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32" w:rsidRDefault="00BE4232">
      <w:pPr>
        <w:widowControl w:val="0"/>
        <w:autoSpaceDE w:val="0"/>
        <w:autoSpaceDN w:val="0"/>
        <w:adjustRightInd w:val="0"/>
        <w:spacing w:after="0" w:line="240" w:lineRule="auto"/>
        <w:ind w:firstLine="540"/>
        <w:jc w:val="both"/>
        <w:outlineLvl w:val="0"/>
        <w:rPr>
          <w:rFonts w:ascii="Calibri" w:hAnsi="Calibri" w:cs="Calibri"/>
        </w:rPr>
      </w:pPr>
    </w:p>
    <w:p w:rsidR="00BE4232" w:rsidRDefault="00BE4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BE4232" w:rsidRDefault="00BE4232">
      <w:pPr>
        <w:widowControl w:val="0"/>
        <w:autoSpaceDE w:val="0"/>
        <w:autoSpaceDN w:val="0"/>
        <w:adjustRightInd w:val="0"/>
        <w:spacing w:after="0" w:line="240" w:lineRule="auto"/>
        <w:jc w:val="center"/>
        <w:rPr>
          <w:rFonts w:ascii="Calibri" w:hAnsi="Calibri" w:cs="Calibri"/>
          <w:b/>
          <w:bCs/>
        </w:rPr>
      </w:pPr>
    </w:p>
    <w:p w:rsidR="00BE4232" w:rsidRDefault="00BE4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BE4232" w:rsidRDefault="00BE4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марта 2013 г. N 18-2/10/2-1490</w:t>
      </w:r>
    </w:p>
    <w:p w:rsidR="00BE4232" w:rsidRDefault="00BE4232">
      <w:pPr>
        <w:widowControl w:val="0"/>
        <w:autoSpaceDE w:val="0"/>
        <w:autoSpaceDN w:val="0"/>
        <w:adjustRightInd w:val="0"/>
        <w:spacing w:after="0" w:line="240" w:lineRule="auto"/>
        <w:jc w:val="center"/>
        <w:rPr>
          <w:rFonts w:ascii="Calibri" w:hAnsi="Calibri" w:cs="Calibri"/>
          <w:b/>
          <w:bCs/>
        </w:rPr>
      </w:pPr>
    </w:p>
    <w:p w:rsidR="00BE4232" w:rsidRDefault="00BE4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КОМПЛЕКС МЕР,</w:t>
      </w:r>
    </w:p>
    <w:p w:rsidR="00BE4232" w:rsidRDefault="00BE4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НАПРАВЛЕННЫХ НА ПРИВЛЕЧЕНИЕ ГОСУДАРСТВЕННЫХ И МУНИЦИПАЛЬНЫХ</w:t>
      </w:r>
    </w:p>
    <w:p w:rsidR="00BE4232" w:rsidRDefault="00BE4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К ПРОТИВОДЕЙСТВИЮ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outlineLvl w:val="0"/>
        <w:rPr>
          <w:rFonts w:ascii="Calibri" w:hAnsi="Calibri" w:cs="Calibri"/>
        </w:rPr>
      </w:pPr>
      <w:bookmarkStart w:id="0" w:name="Par10"/>
      <w:bookmarkEnd w:id="0"/>
      <w:r>
        <w:rPr>
          <w:rFonts w:ascii="Calibri" w:hAnsi="Calibri" w:cs="Calibri"/>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стимулирования активности в данной деятельности в </w:t>
      </w:r>
      <w:hyperlink r:id="rId5" w:history="1">
        <w:r>
          <w:rPr>
            <w:rFonts w:ascii="Calibri" w:hAnsi="Calibri" w:cs="Calibri"/>
            <w:color w:val="0000FF"/>
          </w:rPr>
          <w:t>Национальном плане</w:t>
        </w:r>
      </w:hyperlink>
      <w:r>
        <w:rPr>
          <w:rFonts w:ascii="Calibri" w:hAnsi="Calibri" w:cs="Calibri"/>
        </w:rPr>
        <w:t xml:space="preserve"> противодействия коррупции на 2012 - 2013 годы, утвержденном Указом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остальных федеральных государственных органов планируется с учетом положений </w:t>
      </w:r>
      <w:hyperlink r:id="rId6"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r:id="rId7" w:history="1">
        <w:r>
          <w:rPr>
            <w:rFonts w:ascii="Calibri" w:hAnsi="Calibri" w:cs="Calibri"/>
            <w:color w:val="0000FF"/>
          </w:rPr>
          <w:t>Национального плана</w:t>
        </w:r>
      </w:hyperlink>
      <w:r>
        <w:rPr>
          <w:rFonts w:ascii="Calibri" w:hAnsi="Calibri" w:cs="Calibri"/>
        </w:rPr>
        <w:t xml:space="preserve"> противодействия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w:t>
      </w:r>
      <w:r>
        <w:rPr>
          <w:rFonts w:ascii="Calibri" w:hAnsi="Calibri" w:cs="Calibri"/>
        </w:rPr>
        <w:lastRenderedPageBreak/>
        <w:t>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outlineLvl w:val="0"/>
        <w:rPr>
          <w:rFonts w:ascii="Calibri" w:hAnsi="Calibri" w:cs="Calibri"/>
        </w:rPr>
      </w:pPr>
      <w:bookmarkStart w:id="1" w:name="Par22"/>
      <w:bookmarkEnd w:id="1"/>
      <w:r>
        <w:rPr>
          <w:rFonts w:ascii="Calibri" w:hAnsi="Calibri" w:cs="Calibri"/>
        </w:rPr>
        <w:t>II. Описание мер, направленных на привлечение государственных и муниципальных служащих к противодействию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w:t>
      </w:r>
      <w:r>
        <w:rPr>
          <w:rFonts w:ascii="Calibri" w:hAnsi="Calibri" w:cs="Calibri"/>
        </w:rPr>
        <w:lastRenderedPageBreak/>
        <w:t>методических рекомендаций.</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8</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программах наставничества над лицами, впервые поступающими на государственную </w:t>
      </w:r>
      <w:r>
        <w:rPr>
          <w:rFonts w:ascii="Calibri" w:hAnsi="Calibri" w:cs="Calibri"/>
        </w:rPr>
        <w:lastRenderedPageBreak/>
        <w:t>(муниципальную) службу;</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типовых ситуаций конфликта интересов и иных методических материалов по профилактике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социологических опросах, направленных на оценку восприятия антикоррупционных мер и их эффективности;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мероприятиях такого рода.</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9" w:history="1">
        <w:r>
          <w:rPr>
            <w:rFonts w:ascii="Calibri" w:hAnsi="Calibri" w:cs="Calibri"/>
            <w:color w:val="0000FF"/>
          </w:rPr>
          <w:t>пунктами 6</w:t>
        </w:r>
      </w:hyperlink>
      <w:r>
        <w:rPr>
          <w:rFonts w:ascii="Calibri" w:hAnsi="Calibri" w:cs="Calibri"/>
        </w:rPr>
        <w:t xml:space="preserve"> и </w:t>
      </w:r>
      <w:hyperlink r:id="rId10" w:history="1">
        <w:r>
          <w:rPr>
            <w:rFonts w:ascii="Calibri" w:hAnsi="Calibri" w:cs="Calibri"/>
            <w:color w:val="0000FF"/>
          </w:rPr>
          <w:t>12</w:t>
        </w:r>
      </w:hyperlink>
      <w:r>
        <w:rPr>
          <w:rFonts w:ascii="Calibri" w:hAnsi="Calibri" w:cs="Calibri"/>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outlineLvl w:val="1"/>
        <w:rPr>
          <w:rFonts w:ascii="Calibri" w:hAnsi="Calibri" w:cs="Calibri"/>
        </w:rPr>
      </w:pPr>
      <w:bookmarkStart w:id="5" w:name="Par59"/>
      <w:bookmarkEnd w:id="5"/>
      <w:r>
        <w:rPr>
          <w:rFonts w:ascii="Calibri" w:hAnsi="Calibri" w:cs="Calibri"/>
        </w:rP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за дачу и получение взятки;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урегулирование конфликта интересов;</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замеченных фактах коррупции и т.д.</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w:t>
      </w:r>
      <w:r>
        <w:rPr>
          <w:rFonts w:ascii="Calibri" w:hAnsi="Calibri" w:cs="Calibri"/>
        </w:rPr>
        <w:lastRenderedPageBreak/>
        <w:t>нормативных правовых актов.</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w:t>
      </w:r>
      <w:r>
        <w:rPr>
          <w:rFonts w:ascii="Calibri" w:hAnsi="Calibri" w:cs="Calibri"/>
        </w:rPr>
        <w:lastRenderedPageBreak/>
        <w:t>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outlineLvl w:val="0"/>
        <w:rPr>
          <w:rFonts w:ascii="Calibri" w:hAnsi="Calibri" w:cs="Calibri"/>
        </w:rPr>
      </w:pPr>
      <w:bookmarkStart w:id="6" w:name="Par77"/>
      <w:bookmarkEnd w:id="6"/>
      <w:r>
        <w:rPr>
          <w:rFonts w:ascii="Calibri" w:hAnsi="Calibri" w:cs="Calibri"/>
        </w:rPr>
        <w:t>III. Перечень мер, направленных на привлечение государственных и муниципальных служащих к противодействию коррупции</w:t>
      </w:r>
    </w:p>
    <w:p w:rsidR="00BE4232" w:rsidRDefault="00BE423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8211"/>
      </w:tblGrid>
      <w:tr w:rsidR="00BE4232">
        <w:tblPrEx>
          <w:tblCellMar>
            <w:top w:w="0" w:type="dxa"/>
            <w:bottom w:w="0" w:type="dxa"/>
          </w:tblCellMar>
        </w:tblPrEx>
        <w:trPr>
          <w:trHeight w:val="600"/>
          <w:tblCellSpacing w:w="5" w:type="nil"/>
        </w:trPr>
        <w:tc>
          <w:tcPr>
            <w:tcW w:w="9044" w:type="dxa"/>
            <w:gridSpan w:val="2"/>
            <w:tcBorders>
              <w:top w:val="single" w:sz="8" w:space="0" w:color="auto"/>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outlineLvl w:val="1"/>
              <w:rPr>
                <w:rFonts w:ascii="Courier New" w:hAnsi="Courier New" w:cs="Courier New"/>
                <w:sz w:val="20"/>
                <w:szCs w:val="20"/>
              </w:rPr>
            </w:pPr>
            <w:bookmarkStart w:id="7" w:name="Par80"/>
            <w:bookmarkEnd w:id="7"/>
            <w:r>
              <w:rPr>
                <w:rFonts w:ascii="Courier New" w:hAnsi="Courier New" w:cs="Courier New"/>
                <w:sz w:val="20"/>
                <w:szCs w:val="20"/>
              </w:rPr>
              <w:t xml:space="preserve">I. Привлечение государственных и муниципальных служащих к участию в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обсуждении и разработке нормативных правовых актов по вопросам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противодействия коррупции                                                </w:t>
            </w:r>
          </w:p>
        </w:tc>
      </w:tr>
      <w:tr w:rsidR="00BE4232">
        <w:tblPrEx>
          <w:tblCellMar>
            <w:top w:w="0" w:type="dxa"/>
            <w:bottom w:w="0" w:type="dxa"/>
          </w:tblCellMar>
        </w:tblPrEx>
        <w:trPr>
          <w:trHeight w:val="16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Информирование государственных муниципальных служащих о возможности</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в подготовке проектов актов по вопросам противодействия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коррупции и проведение при необходимости рабочих встреч (серии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встреч), заседаний коллегий, соответствующих комиссий, офицерских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собраний с участием представителей структурных подразделений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(муниципальных) органов в целях организации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обсуждения полученных предложений государственных (муниципальных)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по проектам актов.                                        </w:t>
            </w:r>
          </w:p>
        </w:tc>
      </w:tr>
      <w:tr w:rsidR="00BE4232">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 не реже одного раза в год обсуждений практики применения</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с государственными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(муниципальными) служащими органа государственной власти и местного</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r>
      <w:tr w:rsidR="00BE4232">
        <w:tblPrEx>
          <w:tblCellMar>
            <w:top w:w="0" w:type="dxa"/>
            <w:bottom w:w="0" w:type="dxa"/>
          </w:tblCellMar>
        </w:tblPrEx>
        <w:trPr>
          <w:trHeight w:val="12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Уведомление государственных (муниципальных) служащих органа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о возможности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принять участие в публичном обсуждении проектов нормативных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правовых актов по антикоррупционной тематике с использованием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предусмотренных действующим законодательством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r>
      <w:tr w:rsidR="00BE4232">
        <w:tblPrEx>
          <w:tblCellMar>
            <w:top w:w="0" w:type="dxa"/>
            <w:bottom w:w="0" w:type="dxa"/>
          </w:tblCellMar>
        </w:tblPrEx>
        <w:trPr>
          <w:trHeight w:val="800"/>
          <w:tblCellSpacing w:w="5" w:type="nil"/>
        </w:trPr>
        <w:tc>
          <w:tcPr>
            <w:tcW w:w="9044" w:type="dxa"/>
            <w:gridSpan w:val="2"/>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outlineLvl w:val="1"/>
              <w:rPr>
                <w:rFonts w:ascii="Courier New" w:hAnsi="Courier New" w:cs="Courier New"/>
                <w:sz w:val="20"/>
                <w:szCs w:val="20"/>
              </w:rPr>
            </w:pPr>
            <w:bookmarkStart w:id="8" w:name="Par105"/>
            <w:bookmarkEnd w:id="8"/>
            <w:r>
              <w:rPr>
                <w:rFonts w:ascii="Courier New" w:hAnsi="Courier New" w:cs="Courier New"/>
                <w:sz w:val="20"/>
                <w:szCs w:val="20"/>
              </w:rPr>
              <w:t xml:space="preserve">II. Активизация участия государственных и муниципальных служащих в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работе структурных подразделений по профилактике коррупционных и иных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а также комиссий по соблюдению требований к служебному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поведению и урегулированию конфликта интересов, аттестационных комиссий  </w:t>
            </w:r>
          </w:p>
        </w:tc>
      </w:tr>
      <w:tr w:rsidR="00BE4232">
        <w:tblPrEx>
          <w:tblCellMar>
            <w:top w:w="0" w:type="dxa"/>
            <w:bottom w:w="0" w:type="dxa"/>
          </w:tblCellMar>
        </w:tblPrEx>
        <w:trPr>
          <w:trHeight w:val="10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к участию в работе комиссии по соблюдению требований к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служебному поведению и урегулированию конфликта интересов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(муниципальных) служащих представителей структурных</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органа государственной власти и местного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r>
      <w:tr w:rsidR="00BE4232">
        <w:tblPrEx>
          <w:tblCellMar>
            <w:top w:w="0" w:type="dxa"/>
            <w:bottom w:w="0" w:type="dxa"/>
          </w:tblCellMar>
        </w:tblPrEx>
        <w:trPr>
          <w:trHeight w:val="12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регулярной ротации, в рамках которой представитель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структурного подразделения (за исключением подразделения по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государственной службы и кадров, юридического (правового)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входит в состав комиссии в течение одного года,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 чего его место занимает представитель другого структурного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w:t>
            </w:r>
          </w:p>
        </w:tc>
      </w:tr>
      <w:tr w:rsidR="00BE4232">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государственных (муниципальных) служащих о дате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предстоящего заседания комиссии и планируемых к рассмотрению на нем</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вопросах, а также способах направления в комиссию информации по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данным вопросам.                                                   </w:t>
            </w:r>
          </w:p>
        </w:tc>
      </w:tr>
      <w:tr w:rsidR="00BE4232">
        <w:tblPrEx>
          <w:tblCellMar>
            <w:top w:w="0" w:type="dxa"/>
            <w:bottom w:w="0" w:type="dxa"/>
          </w:tblCellMar>
        </w:tblPrEx>
        <w:trPr>
          <w:trHeight w:val="800"/>
          <w:tblCellSpacing w:w="5" w:type="nil"/>
        </w:trPr>
        <w:tc>
          <w:tcPr>
            <w:tcW w:w="9044" w:type="dxa"/>
            <w:gridSpan w:val="2"/>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outlineLvl w:val="1"/>
              <w:rPr>
                <w:rFonts w:ascii="Courier New" w:hAnsi="Courier New" w:cs="Courier New"/>
                <w:sz w:val="20"/>
                <w:szCs w:val="20"/>
              </w:rPr>
            </w:pPr>
            <w:bookmarkStart w:id="9" w:name="Par128"/>
            <w:bookmarkEnd w:id="9"/>
            <w:r>
              <w:rPr>
                <w:rFonts w:ascii="Courier New" w:hAnsi="Courier New" w:cs="Courier New"/>
                <w:sz w:val="20"/>
                <w:szCs w:val="20"/>
              </w:rPr>
              <w:t xml:space="preserve">III. Стимулирование государственных и муниципальных служащих к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предоставлению информации об известных им случаях коррупционных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нарушений требований к служебному поведению, ситуациях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конфликта интересов                                                      </w:t>
            </w:r>
          </w:p>
        </w:tc>
      </w:tr>
      <w:tr w:rsidR="00BE4232">
        <w:tblPrEx>
          <w:tblCellMar>
            <w:top w:w="0" w:type="dxa"/>
            <w:bottom w:w="0" w:type="dxa"/>
          </w:tblCellMar>
        </w:tblPrEx>
        <w:trPr>
          <w:trHeight w:val="18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уведомления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нанимателя (работодателя) об обращении к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государственным (муниципальным) служащим в целях склонения к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совершению коррупционных правонарушений, механизмы защиты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заявителей, в том числе предусмотренные </w:t>
            </w:r>
            <w:hyperlink r:id="rId12" w:history="1">
              <w:r>
                <w:rPr>
                  <w:rFonts w:ascii="Courier New" w:hAnsi="Courier New" w:cs="Courier New"/>
                  <w:color w:val="0000FF"/>
                  <w:sz w:val="20"/>
                  <w:szCs w:val="20"/>
                </w:rPr>
                <w:t>пунктами 6</w:t>
              </w:r>
            </w:hyperlink>
            <w:r>
              <w:rPr>
                <w:rFonts w:ascii="Courier New" w:hAnsi="Courier New" w:cs="Courier New"/>
                <w:sz w:val="20"/>
                <w:szCs w:val="20"/>
              </w:rPr>
              <w:t xml:space="preserve"> и </w:t>
            </w:r>
            <w:hyperlink r:id="rId13" w:history="1">
              <w:r>
                <w:rPr>
                  <w:rFonts w:ascii="Courier New" w:hAnsi="Courier New" w:cs="Courier New"/>
                  <w:color w:val="0000FF"/>
                  <w:sz w:val="20"/>
                  <w:szCs w:val="20"/>
                </w:rPr>
                <w:t>12</w:t>
              </w:r>
            </w:hyperlink>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Методических рекомендаций о порядке уведомления представителя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нанимателя о фактах обращения в целях склонения государственного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муниципального служащего к совершению коррупционных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&lt;1&gt;;                                                </w:t>
            </w:r>
          </w:p>
        </w:tc>
      </w:tr>
      <w:tr w:rsidR="00BE4232">
        <w:tblPrEx>
          <w:tblCellMar>
            <w:top w:w="0" w:type="dxa"/>
            <w:bottom w:w="0" w:type="dxa"/>
          </w:tblCellMar>
        </w:tblPrEx>
        <w:trPr>
          <w:trHeight w:val="10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Разъяснение порядка уведомления представителя нанимателя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об обращении к государственным (муниципальным)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служащим в целях склонения к совершению коррупционных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уделяя особое внимание предусмотренным механизмам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заявителей.                                                 </w:t>
            </w:r>
          </w:p>
        </w:tc>
      </w:tr>
      <w:tr w:rsidR="00BE4232">
        <w:tblPrEx>
          <w:tblCellMar>
            <w:top w:w="0" w:type="dxa"/>
            <w:bottom w:w="0" w:type="dxa"/>
          </w:tblCellMar>
        </w:tblPrEx>
        <w:trPr>
          <w:trHeight w:val="14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Доведение до сведения государственных (муниципальных) служащих, что</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они не только должны уведомлять представителя нанимателя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об обращении к ним в целях склонения к совершению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коррупционных правонарушений, но также могут предоставлять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информацию обо всех ставших им известными фактах совершения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коррупционных правонарушений вне зависимости от того, обращался ли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ним кто-то лично.                                                </w:t>
            </w:r>
          </w:p>
        </w:tc>
      </w:tr>
      <w:tr w:rsidR="00BE4232">
        <w:tblPrEx>
          <w:tblCellMar>
            <w:top w:w="0" w:type="dxa"/>
            <w:bottom w:w="0" w:type="dxa"/>
          </w:tblCellMar>
        </w:tblPrEx>
        <w:trPr>
          <w:trHeight w:val="12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и виды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поощрения и награждения органа государственной власти и местного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специального вида поощрения лицу, способствующему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раскрытию правонарушения коррупционной направленности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(благодарственное письмо, внесение в книгу почета с выдачей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соответствующего свидетельства и др.).                             </w:t>
            </w:r>
          </w:p>
        </w:tc>
      </w:tr>
      <w:tr w:rsidR="00BE4232">
        <w:tblPrEx>
          <w:tblCellMar>
            <w:top w:w="0" w:type="dxa"/>
            <w:bottom w:w="0" w:type="dxa"/>
          </w:tblCellMar>
        </w:tblPrEx>
        <w:trPr>
          <w:trHeight w:val="600"/>
          <w:tblCellSpacing w:w="5" w:type="nil"/>
        </w:trPr>
        <w:tc>
          <w:tcPr>
            <w:tcW w:w="9044" w:type="dxa"/>
            <w:gridSpan w:val="2"/>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outlineLvl w:val="1"/>
              <w:rPr>
                <w:rFonts w:ascii="Courier New" w:hAnsi="Courier New" w:cs="Courier New"/>
                <w:sz w:val="20"/>
                <w:szCs w:val="20"/>
              </w:rPr>
            </w:pPr>
            <w:bookmarkStart w:id="10" w:name="Par164"/>
            <w:bookmarkEnd w:id="10"/>
            <w:r>
              <w:rPr>
                <w:rFonts w:ascii="Courier New" w:hAnsi="Courier New" w:cs="Courier New"/>
                <w:sz w:val="20"/>
                <w:szCs w:val="20"/>
              </w:rPr>
              <w:t xml:space="preserve">IV. Просвещение государственных и муниципальных служащих по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антикоррупционной тематике и методическое обеспечение профессиональной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служебной деятельности государственных и муниципальных служащих          </w:t>
            </w:r>
          </w:p>
        </w:tc>
      </w:tr>
      <w:tr w:rsidR="00BE4232">
        <w:tblPrEx>
          <w:tblCellMar>
            <w:top w:w="0" w:type="dxa"/>
            <w:bottom w:w="0" w:type="dxa"/>
          </w:tblCellMar>
        </w:tblPrEx>
        <w:trPr>
          <w:trHeight w:val="10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памяток по ключевым вопросам противодействия коррупции,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затрагивающим всех или большинство государственных (муниципальных)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и предполагающих взаимодействие государственного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служащего с органом государственной власти 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самоуправления.                                           </w:t>
            </w:r>
          </w:p>
        </w:tc>
      </w:tr>
      <w:tr w:rsidR="00BE4232">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в рамках проведения конкурсных процедур анкетирования,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тестирования или иных методов оценки знания положений основ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w:t>
            </w:r>
          </w:p>
        </w:tc>
      </w:tr>
      <w:tr w:rsidR="00BE4232">
        <w:tblPrEx>
          <w:tblCellMar>
            <w:top w:w="0" w:type="dxa"/>
            <w:bottom w:w="0" w:type="dxa"/>
          </w:tblCellMar>
        </w:tblPrEx>
        <w:trPr>
          <w:trHeight w:val="22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организации различных видов учебных семинаров по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противодействия коррупции: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вводного семинара для граждан, впервые поступивших на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государственную (муниципальную) службу;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регулярных семинаров по ключевым вопросам противодействия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коррупции, затрагивающим всех или большинство государственных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служащих и предполагающих взаимодействие с органом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специальных семинаров в случае существенных изменений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в сфере противодействия коррупции, затрагивающих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(муниципальных) служащих.                          </w:t>
            </w:r>
          </w:p>
        </w:tc>
      </w:tr>
      <w:tr w:rsidR="00BE4232">
        <w:tblPrEx>
          <w:tblCellMar>
            <w:top w:w="0" w:type="dxa"/>
            <w:bottom w:w="0" w:type="dxa"/>
          </w:tblCellMar>
        </w:tblPrEx>
        <w:trPr>
          <w:trHeight w:val="1400"/>
          <w:tblCellSpacing w:w="5" w:type="nil"/>
        </w:trPr>
        <w:tc>
          <w:tcPr>
            <w:tcW w:w="833"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211" w:type="dxa"/>
            <w:tcBorders>
              <w:left w:val="single" w:sz="8" w:space="0" w:color="auto"/>
              <w:bottom w:val="single" w:sz="8" w:space="0" w:color="auto"/>
              <w:right w:val="single" w:sz="8" w:space="0" w:color="auto"/>
            </w:tcBorders>
          </w:tcPr>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регулярной работы по разъяснению исполнения требований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антикоррупционного законодательства государственным (муниципальным)</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служащими, увольняющимися с государственной (муниципальной) службы,</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чьи должности входили в перечень, установленный </w:t>
            </w:r>
            <w:hyperlink r:id="rId1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от 21 июля 2010 г. N 925 "О мерах по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отдельных положений Федерального закона "О              </w:t>
            </w:r>
          </w:p>
          <w:p w:rsidR="00BE4232" w:rsidRDefault="00BE423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противодействии коррупции".                                        </w:t>
            </w:r>
          </w:p>
        </w:tc>
      </w:tr>
    </w:tbl>
    <w:p w:rsidR="00BE4232" w:rsidRDefault="00BE4232">
      <w:pPr>
        <w:widowControl w:val="0"/>
        <w:autoSpaceDE w:val="0"/>
        <w:autoSpaceDN w:val="0"/>
        <w:adjustRightInd w:val="0"/>
        <w:spacing w:after="0" w:line="240" w:lineRule="auto"/>
        <w:jc w:val="both"/>
        <w:rPr>
          <w:rFonts w:ascii="Calibri" w:hAnsi="Calibri" w:cs="Calibri"/>
        </w:rPr>
      </w:pP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4232" w:rsidRDefault="00BE4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Методические </w:t>
      </w:r>
      <w:hyperlink r:id="rId15" w:history="1">
        <w:r>
          <w:rPr>
            <w:rFonts w:ascii="Calibri" w:hAnsi="Calibri" w:cs="Calibri"/>
            <w:color w:val="0000FF"/>
          </w:rPr>
          <w:t>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w:t>
      </w:r>
      <w:r>
        <w:rPr>
          <w:rFonts w:ascii="Calibri" w:hAnsi="Calibri" w:cs="Calibri"/>
        </w:rPr>
        <w:lastRenderedPageBreak/>
        <w:t xml:space="preserve">регистрации уведомлений, разработаны Минздравсоцразвития России и </w:t>
      </w:r>
      <w:hyperlink r:id="rId16" w:history="1">
        <w:r>
          <w:rPr>
            <w:rFonts w:ascii="Calibri" w:hAnsi="Calibri" w:cs="Calibri"/>
            <w:color w:val="0000FF"/>
          </w:rPr>
          <w:t>письмом</w:t>
        </w:r>
      </w:hyperlink>
      <w:r>
        <w:rPr>
          <w:rFonts w:ascii="Calibri" w:hAnsi="Calibri" w:cs="Calibri"/>
        </w:rPr>
        <w:t xml:space="preserve"> от 20 сентября 2010 г. N 7666-17 направлены в федеральные государственные органы для использования в работе.</w:t>
      </w: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autoSpaceDE w:val="0"/>
        <w:autoSpaceDN w:val="0"/>
        <w:adjustRightInd w:val="0"/>
        <w:spacing w:after="0" w:line="240" w:lineRule="auto"/>
        <w:ind w:firstLine="540"/>
        <w:jc w:val="both"/>
        <w:rPr>
          <w:rFonts w:ascii="Calibri" w:hAnsi="Calibri" w:cs="Calibri"/>
        </w:rPr>
      </w:pPr>
    </w:p>
    <w:p w:rsidR="00BE4232" w:rsidRDefault="00BE42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3854" w:rsidRDefault="007B3854">
      <w:bookmarkStart w:id="11" w:name="_GoBack"/>
      <w:bookmarkEnd w:id="11"/>
    </w:p>
    <w:sectPr w:rsidR="007B3854" w:rsidSect="00515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32"/>
    <w:rsid w:val="00000537"/>
    <w:rsid w:val="00002116"/>
    <w:rsid w:val="00002178"/>
    <w:rsid w:val="00010656"/>
    <w:rsid w:val="000117CE"/>
    <w:rsid w:val="00020937"/>
    <w:rsid w:val="00025A1D"/>
    <w:rsid w:val="00026709"/>
    <w:rsid w:val="00030773"/>
    <w:rsid w:val="00031998"/>
    <w:rsid w:val="0003552F"/>
    <w:rsid w:val="0004260B"/>
    <w:rsid w:val="00043472"/>
    <w:rsid w:val="00052B8A"/>
    <w:rsid w:val="00056473"/>
    <w:rsid w:val="00056FC3"/>
    <w:rsid w:val="000735F3"/>
    <w:rsid w:val="000A1156"/>
    <w:rsid w:val="000B32B6"/>
    <w:rsid w:val="000B472B"/>
    <w:rsid w:val="000C2CA8"/>
    <w:rsid w:val="000C309C"/>
    <w:rsid w:val="000E65E9"/>
    <w:rsid w:val="000E6A29"/>
    <w:rsid w:val="000E79CC"/>
    <w:rsid w:val="000F5F2B"/>
    <w:rsid w:val="0010120B"/>
    <w:rsid w:val="001070C3"/>
    <w:rsid w:val="00107D7B"/>
    <w:rsid w:val="001128A9"/>
    <w:rsid w:val="00134E11"/>
    <w:rsid w:val="00136CDD"/>
    <w:rsid w:val="00141F3F"/>
    <w:rsid w:val="00142C29"/>
    <w:rsid w:val="00144CFC"/>
    <w:rsid w:val="00171FBE"/>
    <w:rsid w:val="0017339A"/>
    <w:rsid w:val="001773EF"/>
    <w:rsid w:val="00177A3F"/>
    <w:rsid w:val="00177B05"/>
    <w:rsid w:val="0019204C"/>
    <w:rsid w:val="001A12E9"/>
    <w:rsid w:val="001A3D05"/>
    <w:rsid w:val="001C466E"/>
    <w:rsid w:val="001D3890"/>
    <w:rsid w:val="001D50CB"/>
    <w:rsid w:val="001D5C3D"/>
    <w:rsid w:val="001D605A"/>
    <w:rsid w:val="001E60EF"/>
    <w:rsid w:val="001F19EB"/>
    <w:rsid w:val="0020332A"/>
    <w:rsid w:val="00203445"/>
    <w:rsid w:val="00205A1D"/>
    <w:rsid w:val="00206F42"/>
    <w:rsid w:val="00216B41"/>
    <w:rsid w:val="00232BDB"/>
    <w:rsid w:val="00241671"/>
    <w:rsid w:val="00243D92"/>
    <w:rsid w:val="002449EC"/>
    <w:rsid w:val="002541C9"/>
    <w:rsid w:val="00296E39"/>
    <w:rsid w:val="002A177F"/>
    <w:rsid w:val="002A6FCE"/>
    <w:rsid w:val="002B5D91"/>
    <w:rsid w:val="002B6CAB"/>
    <w:rsid w:val="002C1797"/>
    <w:rsid w:val="002C5F99"/>
    <w:rsid w:val="002C73D2"/>
    <w:rsid w:val="002D0807"/>
    <w:rsid w:val="002D17A4"/>
    <w:rsid w:val="002F1EDA"/>
    <w:rsid w:val="002F1FF4"/>
    <w:rsid w:val="0030130F"/>
    <w:rsid w:val="00314949"/>
    <w:rsid w:val="00320760"/>
    <w:rsid w:val="00323B3F"/>
    <w:rsid w:val="003336A7"/>
    <w:rsid w:val="00333924"/>
    <w:rsid w:val="0033683C"/>
    <w:rsid w:val="00347694"/>
    <w:rsid w:val="0035048F"/>
    <w:rsid w:val="00355E17"/>
    <w:rsid w:val="00362EC4"/>
    <w:rsid w:val="00363823"/>
    <w:rsid w:val="00363AC2"/>
    <w:rsid w:val="003725F5"/>
    <w:rsid w:val="003749BD"/>
    <w:rsid w:val="00376A0C"/>
    <w:rsid w:val="003824B6"/>
    <w:rsid w:val="00387963"/>
    <w:rsid w:val="003918B2"/>
    <w:rsid w:val="00391F05"/>
    <w:rsid w:val="00394316"/>
    <w:rsid w:val="003A0E82"/>
    <w:rsid w:val="003A15C6"/>
    <w:rsid w:val="003A2DDD"/>
    <w:rsid w:val="003A4336"/>
    <w:rsid w:val="003A649A"/>
    <w:rsid w:val="003B18AF"/>
    <w:rsid w:val="003B440E"/>
    <w:rsid w:val="003C4F25"/>
    <w:rsid w:val="003C5771"/>
    <w:rsid w:val="003D1AB3"/>
    <w:rsid w:val="003D6CE4"/>
    <w:rsid w:val="003D7544"/>
    <w:rsid w:val="003E0284"/>
    <w:rsid w:val="00406B01"/>
    <w:rsid w:val="00430C04"/>
    <w:rsid w:val="00434F39"/>
    <w:rsid w:val="004379AC"/>
    <w:rsid w:val="004407F4"/>
    <w:rsid w:val="00443099"/>
    <w:rsid w:val="00446912"/>
    <w:rsid w:val="004501CC"/>
    <w:rsid w:val="004538FE"/>
    <w:rsid w:val="00460423"/>
    <w:rsid w:val="0047217E"/>
    <w:rsid w:val="00476789"/>
    <w:rsid w:val="00477520"/>
    <w:rsid w:val="00477D9C"/>
    <w:rsid w:val="00480701"/>
    <w:rsid w:val="004833E3"/>
    <w:rsid w:val="00486E24"/>
    <w:rsid w:val="004A010C"/>
    <w:rsid w:val="004A2B95"/>
    <w:rsid w:val="004B1851"/>
    <w:rsid w:val="004B30F4"/>
    <w:rsid w:val="004B5F5D"/>
    <w:rsid w:val="004B75C2"/>
    <w:rsid w:val="004D7D7E"/>
    <w:rsid w:val="004E1450"/>
    <w:rsid w:val="004E1AFC"/>
    <w:rsid w:val="004F15C6"/>
    <w:rsid w:val="004F4048"/>
    <w:rsid w:val="00502BFB"/>
    <w:rsid w:val="00507245"/>
    <w:rsid w:val="0051241E"/>
    <w:rsid w:val="00513022"/>
    <w:rsid w:val="00513B65"/>
    <w:rsid w:val="00515063"/>
    <w:rsid w:val="00515D2D"/>
    <w:rsid w:val="005207ED"/>
    <w:rsid w:val="00522A52"/>
    <w:rsid w:val="00524C04"/>
    <w:rsid w:val="00525A6B"/>
    <w:rsid w:val="00527288"/>
    <w:rsid w:val="005377B3"/>
    <w:rsid w:val="00541D5E"/>
    <w:rsid w:val="0054303C"/>
    <w:rsid w:val="005452A6"/>
    <w:rsid w:val="00555E9F"/>
    <w:rsid w:val="0056052C"/>
    <w:rsid w:val="005667BB"/>
    <w:rsid w:val="00567286"/>
    <w:rsid w:val="00570A5B"/>
    <w:rsid w:val="00570E85"/>
    <w:rsid w:val="005906FE"/>
    <w:rsid w:val="00592EEB"/>
    <w:rsid w:val="00597272"/>
    <w:rsid w:val="005A051C"/>
    <w:rsid w:val="005A303E"/>
    <w:rsid w:val="005B3C91"/>
    <w:rsid w:val="005D2BFE"/>
    <w:rsid w:val="005E019C"/>
    <w:rsid w:val="005E3E40"/>
    <w:rsid w:val="00602641"/>
    <w:rsid w:val="00615D25"/>
    <w:rsid w:val="006229DA"/>
    <w:rsid w:val="00632343"/>
    <w:rsid w:val="00633C4F"/>
    <w:rsid w:val="00645AB1"/>
    <w:rsid w:val="00651CEA"/>
    <w:rsid w:val="00661706"/>
    <w:rsid w:val="006619F1"/>
    <w:rsid w:val="0066318B"/>
    <w:rsid w:val="00685091"/>
    <w:rsid w:val="006A53E1"/>
    <w:rsid w:val="006B4116"/>
    <w:rsid w:val="006B5715"/>
    <w:rsid w:val="006B5924"/>
    <w:rsid w:val="006B5AEF"/>
    <w:rsid w:val="006C4A3A"/>
    <w:rsid w:val="006C7BC9"/>
    <w:rsid w:val="006D1EB9"/>
    <w:rsid w:val="006D687C"/>
    <w:rsid w:val="006E7532"/>
    <w:rsid w:val="006F25EE"/>
    <w:rsid w:val="006F70FA"/>
    <w:rsid w:val="00705007"/>
    <w:rsid w:val="0071317F"/>
    <w:rsid w:val="00713D10"/>
    <w:rsid w:val="00715BB1"/>
    <w:rsid w:val="00721234"/>
    <w:rsid w:val="00724D2F"/>
    <w:rsid w:val="00727BF1"/>
    <w:rsid w:val="00727C4C"/>
    <w:rsid w:val="00743111"/>
    <w:rsid w:val="007470CA"/>
    <w:rsid w:val="007478F6"/>
    <w:rsid w:val="007561F8"/>
    <w:rsid w:val="00757438"/>
    <w:rsid w:val="00770AA0"/>
    <w:rsid w:val="00775611"/>
    <w:rsid w:val="00780A11"/>
    <w:rsid w:val="00793128"/>
    <w:rsid w:val="007940C5"/>
    <w:rsid w:val="0079463A"/>
    <w:rsid w:val="00796214"/>
    <w:rsid w:val="007B3854"/>
    <w:rsid w:val="007B787E"/>
    <w:rsid w:val="007C4256"/>
    <w:rsid w:val="007C758D"/>
    <w:rsid w:val="007D0FBC"/>
    <w:rsid w:val="007E2DCF"/>
    <w:rsid w:val="007F2456"/>
    <w:rsid w:val="007F251D"/>
    <w:rsid w:val="007F6671"/>
    <w:rsid w:val="007F7AA4"/>
    <w:rsid w:val="008023BA"/>
    <w:rsid w:val="0080373A"/>
    <w:rsid w:val="008075C8"/>
    <w:rsid w:val="008160AF"/>
    <w:rsid w:val="00850E39"/>
    <w:rsid w:val="00862E02"/>
    <w:rsid w:val="00871A80"/>
    <w:rsid w:val="00897C54"/>
    <w:rsid w:val="008A461B"/>
    <w:rsid w:val="008A6353"/>
    <w:rsid w:val="008B1C64"/>
    <w:rsid w:val="008E0782"/>
    <w:rsid w:val="008E1DF8"/>
    <w:rsid w:val="008F18E3"/>
    <w:rsid w:val="008F3ECF"/>
    <w:rsid w:val="009131BB"/>
    <w:rsid w:val="00917640"/>
    <w:rsid w:val="00917D80"/>
    <w:rsid w:val="009203DF"/>
    <w:rsid w:val="00924948"/>
    <w:rsid w:val="009269B0"/>
    <w:rsid w:val="009323AE"/>
    <w:rsid w:val="009358F2"/>
    <w:rsid w:val="00941B02"/>
    <w:rsid w:val="00943876"/>
    <w:rsid w:val="00944E62"/>
    <w:rsid w:val="00960F4E"/>
    <w:rsid w:val="009627AE"/>
    <w:rsid w:val="00970A77"/>
    <w:rsid w:val="009809FD"/>
    <w:rsid w:val="00984B4B"/>
    <w:rsid w:val="00985EC3"/>
    <w:rsid w:val="00990DBB"/>
    <w:rsid w:val="00995DD0"/>
    <w:rsid w:val="009A2B2D"/>
    <w:rsid w:val="009A53B7"/>
    <w:rsid w:val="009C07F1"/>
    <w:rsid w:val="009C0B21"/>
    <w:rsid w:val="009C659B"/>
    <w:rsid w:val="009D3F80"/>
    <w:rsid w:val="009D4C62"/>
    <w:rsid w:val="009E0FD5"/>
    <w:rsid w:val="009E36CB"/>
    <w:rsid w:val="009E3A00"/>
    <w:rsid w:val="00A028C4"/>
    <w:rsid w:val="00A146CA"/>
    <w:rsid w:val="00A14E6A"/>
    <w:rsid w:val="00A21597"/>
    <w:rsid w:val="00A315F9"/>
    <w:rsid w:val="00A41C6B"/>
    <w:rsid w:val="00A4654D"/>
    <w:rsid w:val="00A46D4F"/>
    <w:rsid w:val="00A54589"/>
    <w:rsid w:val="00A763D7"/>
    <w:rsid w:val="00A868A6"/>
    <w:rsid w:val="00A91930"/>
    <w:rsid w:val="00AA2944"/>
    <w:rsid w:val="00AA517A"/>
    <w:rsid w:val="00AB06D4"/>
    <w:rsid w:val="00AB1C8F"/>
    <w:rsid w:val="00AB7F31"/>
    <w:rsid w:val="00AD1FFE"/>
    <w:rsid w:val="00AD6F90"/>
    <w:rsid w:val="00AE3B25"/>
    <w:rsid w:val="00AF345B"/>
    <w:rsid w:val="00AF3D1B"/>
    <w:rsid w:val="00B21101"/>
    <w:rsid w:val="00B24AED"/>
    <w:rsid w:val="00B36A76"/>
    <w:rsid w:val="00B56E71"/>
    <w:rsid w:val="00B65192"/>
    <w:rsid w:val="00B80A0A"/>
    <w:rsid w:val="00B87138"/>
    <w:rsid w:val="00B91039"/>
    <w:rsid w:val="00B97613"/>
    <w:rsid w:val="00BA0364"/>
    <w:rsid w:val="00BB59FA"/>
    <w:rsid w:val="00BC2397"/>
    <w:rsid w:val="00BC407C"/>
    <w:rsid w:val="00BD2489"/>
    <w:rsid w:val="00BD53A8"/>
    <w:rsid w:val="00BD6A95"/>
    <w:rsid w:val="00BE4232"/>
    <w:rsid w:val="00BE795D"/>
    <w:rsid w:val="00BF477E"/>
    <w:rsid w:val="00C04E44"/>
    <w:rsid w:val="00C2462C"/>
    <w:rsid w:val="00C35B0A"/>
    <w:rsid w:val="00C43512"/>
    <w:rsid w:val="00C50787"/>
    <w:rsid w:val="00C55986"/>
    <w:rsid w:val="00C657F8"/>
    <w:rsid w:val="00C843F7"/>
    <w:rsid w:val="00CA57C9"/>
    <w:rsid w:val="00CB573E"/>
    <w:rsid w:val="00CC0976"/>
    <w:rsid w:val="00CC2E7D"/>
    <w:rsid w:val="00CD1519"/>
    <w:rsid w:val="00D03E10"/>
    <w:rsid w:val="00D053D7"/>
    <w:rsid w:val="00D25A33"/>
    <w:rsid w:val="00D340AF"/>
    <w:rsid w:val="00D34109"/>
    <w:rsid w:val="00D36615"/>
    <w:rsid w:val="00D44C78"/>
    <w:rsid w:val="00D556DF"/>
    <w:rsid w:val="00D602D1"/>
    <w:rsid w:val="00D66A36"/>
    <w:rsid w:val="00D73322"/>
    <w:rsid w:val="00D76192"/>
    <w:rsid w:val="00D761D0"/>
    <w:rsid w:val="00D83712"/>
    <w:rsid w:val="00D843AC"/>
    <w:rsid w:val="00DA2BFD"/>
    <w:rsid w:val="00DA6096"/>
    <w:rsid w:val="00DA691A"/>
    <w:rsid w:val="00DB0853"/>
    <w:rsid w:val="00DB3053"/>
    <w:rsid w:val="00DC45FE"/>
    <w:rsid w:val="00DE2DF7"/>
    <w:rsid w:val="00DE5DAC"/>
    <w:rsid w:val="00DE7B75"/>
    <w:rsid w:val="00DF03B5"/>
    <w:rsid w:val="00DF3C34"/>
    <w:rsid w:val="00DF6BB2"/>
    <w:rsid w:val="00E049B4"/>
    <w:rsid w:val="00E05024"/>
    <w:rsid w:val="00E07549"/>
    <w:rsid w:val="00E07C33"/>
    <w:rsid w:val="00E1580A"/>
    <w:rsid w:val="00E165DE"/>
    <w:rsid w:val="00E20400"/>
    <w:rsid w:val="00E308F5"/>
    <w:rsid w:val="00E3797D"/>
    <w:rsid w:val="00E422B1"/>
    <w:rsid w:val="00E449AA"/>
    <w:rsid w:val="00E5438A"/>
    <w:rsid w:val="00E61822"/>
    <w:rsid w:val="00E65147"/>
    <w:rsid w:val="00E72AEC"/>
    <w:rsid w:val="00E7449C"/>
    <w:rsid w:val="00E769C2"/>
    <w:rsid w:val="00E81304"/>
    <w:rsid w:val="00E942E7"/>
    <w:rsid w:val="00E963A4"/>
    <w:rsid w:val="00EA6999"/>
    <w:rsid w:val="00EB060D"/>
    <w:rsid w:val="00EB08FD"/>
    <w:rsid w:val="00EB59F1"/>
    <w:rsid w:val="00EC0146"/>
    <w:rsid w:val="00ED3182"/>
    <w:rsid w:val="00ED4DB5"/>
    <w:rsid w:val="00EE0188"/>
    <w:rsid w:val="00EE1BE1"/>
    <w:rsid w:val="00EE745C"/>
    <w:rsid w:val="00EF5DAE"/>
    <w:rsid w:val="00EF70DB"/>
    <w:rsid w:val="00EF75A1"/>
    <w:rsid w:val="00F00676"/>
    <w:rsid w:val="00F176A3"/>
    <w:rsid w:val="00F26F8A"/>
    <w:rsid w:val="00F37244"/>
    <w:rsid w:val="00F37C55"/>
    <w:rsid w:val="00F635A9"/>
    <w:rsid w:val="00F6430B"/>
    <w:rsid w:val="00F80E38"/>
    <w:rsid w:val="00F95599"/>
    <w:rsid w:val="00FB0FE1"/>
    <w:rsid w:val="00FB4CE9"/>
    <w:rsid w:val="00FB6814"/>
    <w:rsid w:val="00FB6DFD"/>
    <w:rsid w:val="00FC4185"/>
    <w:rsid w:val="00FC4FA2"/>
    <w:rsid w:val="00FC66C0"/>
    <w:rsid w:val="00FD159D"/>
    <w:rsid w:val="00FD3D63"/>
    <w:rsid w:val="00FE38B4"/>
    <w:rsid w:val="00FF20F3"/>
    <w:rsid w:val="00FF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5D270E81341F5C2885C26B9F80961E483C12627521182FC96770966C59DB91DF61C8819CFB024q7b5G" TargetMode="External"/><Relationship Id="rId13" Type="http://schemas.openxmlformats.org/officeDocument/2006/relationships/hyperlink" Target="consultantplus://offline/ref=29C5D270E81341F5C2885C26B9F80961E487C3242B571182FC96770966C59DB91DF61C8819CFB026q7b0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9C5D270E81341F5C2885C26B9F80961E483C62329571182FC96770966C59DB91DF61C8819CFB02Bq7b4G" TargetMode="External"/><Relationship Id="rId12" Type="http://schemas.openxmlformats.org/officeDocument/2006/relationships/hyperlink" Target="consultantplus://offline/ref=29C5D270E81341F5C2885C26B9F80961E487C3242B571182FC96770966C59DB91DF61C8819CFB021q7b5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9C5D270E81341F5C2885C26B9F80961E487C3242B571182FC96770966C59DB91DF61C8819CFB022q7b9G" TargetMode="External"/><Relationship Id="rId1" Type="http://schemas.openxmlformats.org/officeDocument/2006/relationships/styles" Target="styles.xml"/><Relationship Id="rId6" Type="http://schemas.openxmlformats.org/officeDocument/2006/relationships/hyperlink" Target="consultantplus://offline/ref=29C5D270E81341F5C2885C26B9F80961E485C2242C561182FC96770966C59DB91DF61C8819CFB020q7b4G" TargetMode="External"/><Relationship Id="rId11" Type="http://schemas.openxmlformats.org/officeDocument/2006/relationships/hyperlink" Target="consultantplus://offline/ref=29C5D270E81341F5C2885C26B9F80961E487C72226541182FC96770966qCb5G" TargetMode="External"/><Relationship Id="rId5" Type="http://schemas.openxmlformats.org/officeDocument/2006/relationships/hyperlink" Target="consultantplus://offline/ref=29C5D270E81341F5C2885C26B9F80961E483C62329571182FC96770966C59DB91DF61C8819CFB02Bq7b4G" TargetMode="External"/><Relationship Id="rId15" Type="http://schemas.openxmlformats.org/officeDocument/2006/relationships/hyperlink" Target="consultantplus://offline/ref=29C5D270E81341F5C2885C26B9F80961E487C3242B571182FC96770966C59DB91DF61C8819CFB023q7b4G" TargetMode="External"/><Relationship Id="rId10" Type="http://schemas.openxmlformats.org/officeDocument/2006/relationships/hyperlink" Target="consultantplus://offline/ref=29C5D270E81341F5C2885C26B9F80961E487C3242B571182FC96770966C59DB91DF61C8819CFB026q7b0G" TargetMode="External"/><Relationship Id="rId4" Type="http://schemas.openxmlformats.org/officeDocument/2006/relationships/webSettings" Target="webSettings.xml"/><Relationship Id="rId9" Type="http://schemas.openxmlformats.org/officeDocument/2006/relationships/hyperlink" Target="consultantplus://offline/ref=29C5D270E81341F5C2885C26B9F80961E487C3242B571182FC96770966C59DB91DF61C8819CFB021q7b5G" TargetMode="External"/><Relationship Id="rId14" Type="http://schemas.openxmlformats.org/officeDocument/2006/relationships/hyperlink" Target="consultantplus://offline/ref=29C5D270E81341F5C2885C26B9F80961E487C72226541182FC96770966qC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4320</Words>
  <Characters>24628</Characters>
  <Application>Microsoft Office Word</Application>
  <DocSecurity>0</DocSecurity>
  <Lines>205</Lines>
  <Paragraphs>57</Paragraphs>
  <ScaleCrop>false</ScaleCrop>
  <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Солонкина Татьяна</dc:creator>
  <cp:keywords/>
  <dc:description/>
  <cp:lastModifiedBy>Солонкина Татьяна</cp:lastModifiedBy>
  <cp:revision>1</cp:revision>
  <dcterms:created xsi:type="dcterms:W3CDTF">2013-10-25T06:27:00Z</dcterms:created>
  <dcterms:modified xsi:type="dcterms:W3CDTF">2013-10-25T06:27:00Z</dcterms:modified>
</cp:coreProperties>
</file>